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AAED3" w14:textId="24E0C8BE" w:rsidR="00D07EDC" w:rsidRDefault="00D07EDC" w:rsidP="00617538">
      <w:pPr>
        <w:jc w:val="center"/>
        <w:rPr>
          <w:rFonts w:ascii="Times New Roman" w:eastAsia="宋体" w:hAnsi="Times New Roman" w:cs="Times New Roman"/>
          <w:b/>
        </w:rPr>
      </w:pPr>
      <w:bookmarkStart w:id="0" w:name="_GoBack"/>
      <w:bookmarkEnd w:id="0"/>
      <w:r>
        <w:rPr>
          <w:rFonts w:ascii="Times New Roman" w:eastAsia="宋体" w:hAnsi="Times New Roman" w:cs="Times New Roman"/>
          <w:b/>
        </w:rPr>
        <w:t>The Missing Middle C</w:t>
      </w:r>
      <w:r w:rsidRPr="00D07EDC">
        <w:rPr>
          <w:rFonts w:ascii="Times New Roman" w:eastAsia="宋体" w:hAnsi="Times New Roman" w:cs="Times New Roman"/>
          <w:b/>
        </w:rPr>
        <w:t>lass</w:t>
      </w:r>
    </w:p>
    <w:p w14:paraId="1EDCD012" w14:textId="77777777" w:rsidR="00A172A8" w:rsidRDefault="00A172A8" w:rsidP="00617538">
      <w:pPr>
        <w:jc w:val="center"/>
        <w:rPr>
          <w:rFonts w:ascii="宋体" w:eastAsia="宋体" w:hAnsi="宋体"/>
        </w:rPr>
      </w:pPr>
    </w:p>
    <w:p w14:paraId="71561FC7" w14:textId="77777777" w:rsidR="00D07EDC" w:rsidRDefault="00D07EDC" w:rsidP="00A172A8">
      <w:pPr>
        <w:jc w:val="center"/>
        <w:rPr>
          <w:rFonts w:ascii="Times New Roman" w:eastAsia="宋体" w:hAnsi="Times New Roman" w:cs="Times New Roman"/>
        </w:rPr>
      </w:pPr>
      <w:r w:rsidRPr="00D07EDC">
        <w:rPr>
          <w:rFonts w:ascii="Times New Roman" w:eastAsia="宋体" w:hAnsi="Times New Roman" w:cs="Times New Roman"/>
        </w:rPr>
        <w:t>There is a hole where India’s middle class should be. That should worry the government and companies</w:t>
      </w:r>
    </w:p>
    <w:p w14:paraId="5FEAC2CC" w14:textId="77777777" w:rsidR="00E74458" w:rsidRDefault="00E74458" w:rsidP="00D07EDC">
      <w:pPr>
        <w:ind w:firstLineChars="200" w:firstLine="420"/>
        <w:rPr>
          <w:rFonts w:ascii="宋体" w:eastAsia="宋体" w:hAnsi="宋体"/>
        </w:rPr>
      </w:pPr>
    </w:p>
    <w:p w14:paraId="2D4BBB7E" w14:textId="76E83F32" w:rsidR="00D07EDC" w:rsidRDefault="00E74458" w:rsidP="00D07EDC">
      <w:pPr>
        <w:ind w:firstLineChars="200" w:firstLine="420"/>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fter</w:t>
      </w:r>
      <w:r w:rsidR="00D07EDC" w:rsidRPr="00D07EDC">
        <w:rPr>
          <w:rFonts w:ascii="Times New Roman" w:eastAsia="宋体" w:hAnsi="Times New Roman" w:cs="Times New Roman"/>
        </w:rPr>
        <w:t xml:space="preserve"> China, where next? Over the past two decades, the world’s most populous country has become the market qua non of just about every global company seeking growth. As its economy slows, businesses are looking for the next set of consumers to keep the tills ringing.</w:t>
      </w:r>
    </w:p>
    <w:p w14:paraId="48DA072A" w14:textId="77777777" w:rsidR="00D07EDC" w:rsidRPr="00D07EDC" w:rsidRDefault="00D07EDC" w:rsidP="00D07EDC">
      <w:pPr>
        <w:ind w:firstLineChars="200" w:firstLine="420"/>
        <w:rPr>
          <w:rFonts w:ascii="Times New Roman" w:eastAsia="宋体" w:hAnsi="Times New Roman" w:cs="Times New Roman"/>
        </w:rPr>
      </w:pPr>
    </w:p>
    <w:p w14:paraId="2803B0F4" w14:textId="6F51C0A7"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To many, India feels like the heir apparent. Its population will soon overtake its Asian rival’s. It occasionally grows at the kind of pace that propelled China to the status of economic superpower. And its middle class is thought by many to be in the early stages of the journey to prosperity that created hundreds of millions of Chinese consumers. Exuberant management consultants speak of a 300m-400m horde of potential frapuccino-sippers, Fiesta-drivers and globe-trotters. Rare is the chief executive who, upon visiting India, does not proclaim it as central to his or her plans. Some of that may be a diplomatic dose of flattery; much of it, from firms such as IKEA, SoftBank, Amazon and Starbucks, is sincerely meant.</w:t>
      </w:r>
    </w:p>
    <w:p w14:paraId="7DD850C4" w14:textId="77777777" w:rsidR="00D07EDC" w:rsidRDefault="00D07EDC" w:rsidP="00D07EDC">
      <w:pPr>
        <w:ind w:firstLineChars="200" w:firstLine="420"/>
        <w:rPr>
          <w:rFonts w:ascii="Times New Roman" w:eastAsia="宋体" w:hAnsi="Times New Roman" w:cs="Times New Roman"/>
        </w:rPr>
      </w:pPr>
    </w:p>
    <w:p w14:paraId="429055CA" w14:textId="6E9F788B"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Hold your elephants. The Indian middle class conjured up by the marketers and consultants scarcely exists. Firms peddling anything much beyond soap, matches and phone-credit are targeting a minuscule slice of the population. The top 1% of Indian adults, a rich enclave of 8m inhabitants making at least $20,000 a year, equates to roughly Hong Kong in terms of population and average income. The next 9% is akin to central Europe, in the middle of the global wealth pack. The next 40% of India’s population neatly mirrors its combined South Asian poor neighbours, Bangladesh and Pakistan. The remaining half-billion or so are on a par with the most destitute bits of Africa. To be sure, global companies take the markets of central Europe seriously. Plenty of fortunes have been made there. But they are no China.</w:t>
      </w:r>
    </w:p>
    <w:p w14:paraId="41B32B35" w14:textId="77777777" w:rsidR="00D07EDC" w:rsidRDefault="00D07EDC" w:rsidP="00D07EDC">
      <w:pPr>
        <w:ind w:firstLineChars="200" w:firstLine="420"/>
        <w:rPr>
          <w:rFonts w:ascii="Times New Roman" w:eastAsia="宋体" w:hAnsi="Times New Roman" w:cs="Times New Roman"/>
        </w:rPr>
      </w:pPr>
    </w:p>
    <w:p w14:paraId="1FDA4072" w14:textId="118D5797" w:rsidR="00D07EDC" w:rsidRPr="00AA1F22" w:rsidRDefault="00D07EDC" w:rsidP="00D07EDC">
      <w:pPr>
        <w:ind w:firstLineChars="200" w:firstLine="422"/>
        <w:rPr>
          <w:rFonts w:ascii="Times New Roman" w:eastAsia="宋体" w:hAnsi="Times New Roman" w:cs="Times New Roman"/>
          <w:b/>
        </w:rPr>
      </w:pPr>
      <w:r w:rsidRPr="00AA1F22">
        <w:rPr>
          <w:rFonts w:ascii="Times New Roman" w:eastAsia="宋体" w:hAnsi="Times New Roman" w:cs="Times New Roman"/>
          <w:b/>
        </w:rPr>
        <w:t>Centre parting</w:t>
      </w:r>
    </w:p>
    <w:p w14:paraId="0BF9AC24" w14:textId="77777777" w:rsidR="00D07EDC" w:rsidRDefault="00D07EDC" w:rsidP="00D07EDC">
      <w:pPr>
        <w:ind w:firstLineChars="200" w:firstLine="420"/>
        <w:rPr>
          <w:rFonts w:ascii="Times New Roman" w:eastAsia="宋体" w:hAnsi="Times New Roman" w:cs="Times New Roman"/>
        </w:rPr>
      </w:pPr>
    </w:p>
    <w:p w14:paraId="48D07083" w14:textId="044D87E5"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Worse, the chances of India developing a middle class to match the Middle Kingdom’s are being throttled by growing inequality. The top 1% of earners pocketed nearly a third of all the extra income generated by economic growth between 1980 and 2014, according to new research from economists including Thomas Piketty. The well-off are ten times richer now than in 1980; those at the median have not even doubled their income. India has done a good job at getting those earning below $2 a day (at purchasing-power parity) to $3, but it has not matched other countries’ records in getting those on $3 a day to earning $5, those at $5 a day to $10, and so on. Middle earners in countries at India’s stage of development usually take more of the gains from growth. Eight in ten Indians cite inequality as a big problem, on a par with corruption.</w:t>
      </w:r>
    </w:p>
    <w:p w14:paraId="0D48996E" w14:textId="77777777" w:rsidR="00D07EDC" w:rsidRDefault="00D07EDC" w:rsidP="00D07EDC">
      <w:pPr>
        <w:ind w:firstLineChars="200" w:firstLine="420"/>
        <w:rPr>
          <w:rFonts w:ascii="Times New Roman" w:eastAsia="宋体" w:hAnsi="Times New Roman" w:cs="Times New Roman"/>
        </w:rPr>
      </w:pPr>
    </w:p>
    <w:p w14:paraId="65647990" w14:textId="0CD263C5"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The reasons for this failure are not mysterious. Decades of statist intervention meant that when a measure of liberalisation came in the early 1990s, only a few were able to benefit. The workforce is woefully unproductive</w:t>
      </w:r>
      <w:r w:rsidR="004B4C38">
        <w:rPr>
          <w:rFonts w:ascii="Times New Roman" w:eastAsia="宋体" w:hAnsi="Times New Roman" w:cs="Times New Roman"/>
        </w:rPr>
        <w:t xml:space="preserve"> </w:t>
      </w:r>
      <w:r w:rsidR="004B4C38" w:rsidRPr="009012E7">
        <w:rPr>
          <w:rFonts w:ascii="Times New Roman" w:hAnsi="Times New Roman" w:cs="Times New Roman"/>
        </w:rPr>
        <w:t>–</w:t>
      </w:r>
      <w:r w:rsidR="004B4C38">
        <w:rPr>
          <w:rFonts w:ascii="Times New Roman" w:hAnsi="Times New Roman" w:cs="Times New Roman"/>
        </w:rPr>
        <w:t xml:space="preserve"> </w:t>
      </w:r>
      <w:r w:rsidRPr="00D07EDC">
        <w:rPr>
          <w:rFonts w:ascii="Times New Roman" w:eastAsia="宋体" w:hAnsi="Times New Roman" w:cs="Times New Roman"/>
        </w:rPr>
        <w:t xml:space="preserve">no surprise given the abysmal state of India’s education system, which churns out millions of adults equipped only for menial work. Its graduates go on to toil in small or </w:t>
      </w:r>
      <w:r w:rsidRPr="00D07EDC">
        <w:rPr>
          <w:rFonts w:ascii="Times New Roman" w:eastAsia="宋体" w:hAnsi="Times New Roman" w:cs="Times New Roman"/>
        </w:rPr>
        <w:lastRenderedPageBreak/>
        <w:t>micro-enterprises, operating informally; these “employ” 93% of all Indians. The great swell of middle-class jobs that China created as it became the workshop to the world is not to be found in India, because turning small businesses into productive large ones is made nigh-on impossible by bureaucracy. The fact that barely a quarter of women work</w:t>
      </w:r>
      <w:r w:rsidR="004B4C38">
        <w:rPr>
          <w:rFonts w:ascii="Times New Roman" w:eastAsia="宋体" w:hAnsi="Times New Roman" w:cs="Times New Roman"/>
        </w:rPr>
        <w:t xml:space="preserve"> </w:t>
      </w:r>
      <w:r w:rsidR="004B4C38" w:rsidRPr="009012E7">
        <w:rPr>
          <w:rFonts w:ascii="Times New Roman" w:hAnsi="Times New Roman" w:cs="Times New Roman"/>
        </w:rPr>
        <w:t>–</w:t>
      </w:r>
      <w:r w:rsidR="004B4C38">
        <w:rPr>
          <w:rFonts w:ascii="Times New Roman" w:hAnsi="Times New Roman" w:cs="Times New Roman"/>
        </w:rPr>
        <w:t xml:space="preserve"> </w:t>
      </w:r>
      <w:r w:rsidRPr="00D07EDC">
        <w:rPr>
          <w:rFonts w:ascii="Times New Roman" w:eastAsia="宋体" w:hAnsi="Times New Roman" w:cs="Times New Roman"/>
        </w:rPr>
        <w:t>a share that has seen a precipitous decline in the past decade</w:t>
      </w:r>
      <w:r w:rsidR="004B4C38">
        <w:rPr>
          <w:rFonts w:ascii="Times New Roman" w:eastAsia="宋体" w:hAnsi="Times New Roman" w:cs="Times New Roman"/>
        </w:rPr>
        <w:t xml:space="preserve"> </w:t>
      </w:r>
      <w:r w:rsidR="004B4C38" w:rsidRPr="009012E7">
        <w:rPr>
          <w:rFonts w:ascii="Times New Roman" w:hAnsi="Times New Roman" w:cs="Times New Roman"/>
        </w:rPr>
        <w:t>–</w:t>
      </w:r>
      <w:r w:rsidR="004B4C38">
        <w:rPr>
          <w:rFonts w:ascii="Times New Roman" w:hAnsi="Times New Roman" w:cs="Times New Roman"/>
        </w:rPr>
        <w:t xml:space="preserve"> </w:t>
      </w:r>
      <w:r w:rsidRPr="00D07EDC">
        <w:rPr>
          <w:rFonts w:ascii="Times New Roman" w:eastAsia="宋体" w:hAnsi="Times New Roman" w:cs="Times New Roman"/>
        </w:rPr>
        <w:t>only makes matters worse.</w:t>
      </w:r>
    </w:p>
    <w:p w14:paraId="7958DAD4" w14:textId="77777777" w:rsidR="00D07EDC" w:rsidRDefault="00D07EDC" w:rsidP="00D07EDC">
      <w:pPr>
        <w:ind w:firstLineChars="200" w:firstLine="420"/>
        <w:rPr>
          <w:rFonts w:ascii="Times New Roman" w:eastAsia="宋体" w:hAnsi="Times New Roman" w:cs="Times New Roman"/>
        </w:rPr>
      </w:pPr>
    </w:p>
    <w:p w14:paraId="27597037" w14:textId="60CFEE4D"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Good policy can do an enormous amount to improve prospects. However, hope should be tempered by realism. India is blessed with a deeply entrenched democratic system, but that is no shield against poor decisions. The sudden and brutal “demonetisation” of the economy in 2016 was meant to target fat cats, but ended up hurting everybody. And the path to prosperity walked by China, where manufacturing produced the jobs that pushed up incomes, is narrowing as automation limits opportunities for factory work.</w:t>
      </w:r>
    </w:p>
    <w:p w14:paraId="0E0F8791" w14:textId="77777777" w:rsidR="00D07EDC" w:rsidRDefault="00D07EDC" w:rsidP="00D07EDC">
      <w:pPr>
        <w:ind w:firstLineChars="200" w:firstLine="420"/>
        <w:rPr>
          <w:rFonts w:ascii="Times New Roman" w:eastAsia="宋体" w:hAnsi="Times New Roman" w:cs="Times New Roman"/>
        </w:rPr>
      </w:pPr>
    </w:p>
    <w:p w14:paraId="0DD86F9B" w14:textId="024103B8"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All of which means that companies need to deal with the India that exists today rather than the one they wish to emerge. A strategy of waiting for Indians to develop a taste for products that the global middle class indulges in</w:t>
      </w:r>
      <w:r w:rsidR="004B4C38">
        <w:rPr>
          <w:rFonts w:ascii="Times New Roman" w:eastAsia="宋体" w:hAnsi="Times New Roman" w:cs="Times New Roman"/>
        </w:rPr>
        <w:t xml:space="preserve"> </w:t>
      </w:r>
      <w:r w:rsidR="004B4C38" w:rsidRPr="009012E7">
        <w:rPr>
          <w:rFonts w:ascii="Times New Roman" w:hAnsi="Times New Roman" w:cs="Times New Roman"/>
        </w:rPr>
        <w:t>–</w:t>
      </w:r>
      <w:r w:rsidR="004B4C38">
        <w:rPr>
          <w:rFonts w:ascii="Times New Roman" w:hAnsi="Times New Roman" w:cs="Times New Roman"/>
        </w:rPr>
        <w:t xml:space="preserve"> </w:t>
      </w:r>
      <w:r w:rsidRPr="00D07EDC">
        <w:rPr>
          <w:rFonts w:ascii="Times New Roman" w:eastAsia="宋体" w:hAnsi="Times New Roman" w:cs="Times New Roman"/>
        </w:rPr>
        <w:t>cars as income per head crosses one threshold, foreign holidays when it crosses the next</w:t>
      </w:r>
      <w:r w:rsidR="004B4C38">
        <w:rPr>
          <w:rFonts w:ascii="Times New Roman" w:eastAsia="宋体" w:hAnsi="Times New Roman" w:cs="Times New Roman"/>
        </w:rPr>
        <w:t xml:space="preserve"> </w:t>
      </w:r>
      <w:r w:rsidR="004B4C38" w:rsidRPr="009012E7">
        <w:rPr>
          <w:rFonts w:ascii="Times New Roman" w:hAnsi="Times New Roman" w:cs="Times New Roman"/>
        </w:rPr>
        <w:t>–</w:t>
      </w:r>
      <w:r w:rsidR="004B4C38">
        <w:rPr>
          <w:rFonts w:ascii="Times New Roman" w:hAnsi="Times New Roman" w:cs="Times New Roman"/>
        </w:rPr>
        <w:t xml:space="preserve"> </w:t>
      </w:r>
      <w:r w:rsidRPr="00D07EDC">
        <w:rPr>
          <w:rFonts w:ascii="Times New Roman" w:eastAsia="宋体" w:hAnsi="Times New Roman" w:cs="Times New Roman"/>
        </w:rPr>
        <w:t>may lead to decades of frustration. Only 3% of Indians have ever been on an aeroplane; only one in 45 owns a car or lorry. If nearly 300m Indians count as “middle class”, as HSBC has proclaimed, some of them make around $3 a day.</w:t>
      </w:r>
    </w:p>
    <w:p w14:paraId="28005B27" w14:textId="77777777" w:rsidR="00D07EDC" w:rsidRDefault="00D07EDC" w:rsidP="00D07EDC">
      <w:pPr>
        <w:ind w:firstLineChars="200" w:firstLine="420"/>
        <w:rPr>
          <w:rFonts w:ascii="Times New Roman" w:eastAsia="宋体" w:hAnsi="Times New Roman" w:cs="Times New Roman"/>
        </w:rPr>
      </w:pPr>
    </w:p>
    <w:p w14:paraId="46F4A8EF" w14:textId="30B5ACC7" w:rsidR="00D07EDC" w:rsidRPr="00AA1F22" w:rsidRDefault="00D07EDC" w:rsidP="00D07EDC">
      <w:pPr>
        <w:ind w:firstLineChars="200" w:firstLine="422"/>
        <w:rPr>
          <w:rFonts w:ascii="Times New Roman" w:eastAsia="宋体" w:hAnsi="Times New Roman" w:cs="Times New Roman"/>
          <w:b/>
        </w:rPr>
      </w:pPr>
      <w:r w:rsidRPr="00AA1F22">
        <w:rPr>
          <w:rFonts w:ascii="Times New Roman" w:eastAsia="宋体" w:hAnsi="Times New Roman" w:cs="Times New Roman"/>
          <w:b/>
        </w:rPr>
        <w:t>Big market, smaller opportunities</w:t>
      </w:r>
    </w:p>
    <w:p w14:paraId="44DE9994" w14:textId="60F2A83F" w:rsidR="00D07EDC" w:rsidRDefault="00E74458" w:rsidP="00E74458">
      <w:pPr>
        <w:rPr>
          <w:rFonts w:ascii="Times New Roman" w:eastAsia="宋体" w:hAnsi="Times New Roman" w:cs="Times New Roman"/>
        </w:rPr>
      </w:pPr>
      <w:r>
        <w:rPr>
          <w:rFonts w:ascii="Times New Roman" w:eastAsia="宋体" w:hAnsi="Times New Roman" w:cs="Times New Roman"/>
        </w:rPr>
        <w:tab/>
      </w:r>
    </w:p>
    <w:p w14:paraId="608F53B1" w14:textId="58FB89B4"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Companies would do better to “Indianise” their business by, for example, peddling wares using regional languages preferred by hundreds of millions of Indians. Pricing matters. Services proffered at the same price in India as Indiana will appeal to mere millions, not a billion. Even for someone in the top 10% of Indian earners, an annual Netflix subscription can cost over a week’s income; the equivalent in America would be around $3,000. Apple ads may plaster Mumbai, Delhi and Bangalore, but for only one in ten Indians would the latest iPhone represent less than half a year’s salary. The biggest consumer hits in India have been goods and services that offer stonking value: scooters and mobile telephony have grown fast, but only after prices tumbled.</w:t>
      </w:r>
    </w:p>
    <w:p w14:paraId="0D7D7883" w14:textId="68E29AC8" w:rsidR="00D07EDC" w:rsidRDefault="00E74458" w:rsidP="00E74458">
      <w:pPr>
        <w:rPr>
          <w:rFonts w:ascii="Times New Roman" w:eastAsia="宋体" w:hAnsi="Times New Roman" w:cs="Times New Roman"/>
        </w:rPr>
      </w:pPr>
      <w:r>
        <w:rPr>
          <w:rFonts w:ascii="Times New Roman" w:eastAsia="宋体" w:hAnsi="Times New Roman" w:cs="Times New Roman"/>
        </w:rPr>
        <w:tab/>
      </w:r>
    </w:p>
    <w:p w14:paraId="5F273979" w14:textId="0D72F068"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rPr>
        <w:t>The sharpest businesses work out which “enablers” will allow Indians to gain access to new goods. Electrification drives demand for fridges. Cheap mobile data (India is in the midst of a data-price war that has hugely benefited consumers) are a boon to streaming services. Logistics networks put together by e-commerce giants are for the first time making it possible for a consumer in a third-tier city to buy global fashion brands. A surge in consumer financing has put desirable baubles within reach of more Indians.</w:t>
      </w:r>
    </w:p>
    <w:p w14:paraId="035C58CB" w14:textId="77777777" w:rsidR="00D07EDC" w:rsidRDefault="00D07EDC" w:rsidP="00D07EDC">
      <w:pPr>
        <w:ind w:firstLineChars="200" w:firstLine="420"/>
        <w:rPr>
          <w:rFonts w:ascii="Times New Roman" w:eastAsia="宋体" w:hAnsi="Times New Roman" w:cs="Times New Roman"/>
        </w:rPr>
      </w:pPr>
    </w:p>
    <w:p w14:paraId="64A95348" w14:textId="71DBEB2B" w:rsidR="008C2D73" w:rsidRPr="00E74458" w:rsidRDefault="00D07EDC" w:rsidP="00E74458">
      <w:pPr>
        <w:ind w:firstLineChars="200" w:firstLine="420"/>
        <w:rPr>
          <w:rFonts w:ascii="Times New Roman" w:eastAsia="宋体" w:hAnsi="Times New Roman" w:cs="Times New Roman"/>
        </w:rPr>
      </w:pPr>
      <w:r w:rsidRPr="00D07EDC">
        <w:rPr>
          <w:rFonts w:ascii="Times New Roman" w:eastAsia="宋体" w:hAnsi="Times New Roman" w:cs="Times New Roman"/>
        </w:rPr>
        <w:t xml:space="preserve">Insofar as it is the job of politicians to create a consumer class, successive Indian governments have largely failed. Businesses hoping the Indian middle class will provide their next spurt of growth should be under no illusion. Companies will have to work very hard </w:t>
      </w:r>
      <w:r w:rsidR="00E74458">
        <w:rPr>
          <w:rFonts w:ascii="Times New Roman" w:eastAsia="宋体" w:hAnsi="Times New Roman" w:cs="Times New Roman"/>
        </w:rPr>
        <w:t>to turn potential into profits.</w:t>
      </w:r>
    </w:p>
    <w:sectPr w:rsidR="008C2D73" w:rsidRPr="00E744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43BCC" w14:textId="77777777" w:rsidR="00CA5AE2" w:rsidRDefault="00CA5AE2" w:rsidP="00617538">
      <w:r>
        <w:separator/>
      </w:r>
    </w:p>
  </w:endnote>
  <w:endnote w:type="continuationSeparator" w:id="0">
    <w:p w14:paraId="1E68000F" w14:textId="77777777" w:rsidR="00CA5AE2" w:rsidRDefault="00CA5AE2" w:rsidP="0061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3156B" w14:textId="77777777" w:rsidR="00CA5AE2" w:rsidRDefault="00CA5AE2" w:rsidP="00617538">
      <w:r>
        <w:separator/>
      </w:r>
    </w:p>
  </w:footnote>
  <w:footnote w:type="continuationSeparator" w:id="0">
    <w:p w14:paraId="23D8877A" w14:textId="77777777" w:rsidR="00CA5AE2" w:rsidRDefault="00CA5AE2" w:rsidP="006175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38"/>
    <w:rsid w:val="00281AAB"/>
    <w:rsid w:val="0039329B"/>
    <w:rsid w:val="004B4C38"/>
    <w:rsid w:val="005C17AD"/>
    <w:rsid w:val="00617538"/>
    <w:rsid w:val="00712B81"/>
    <w:rsid w:val="008568E3"/>
    <w:rsid w:val="00A172A8"/>
    <w:rsid w:val="00AA1F22"/>
    <w:rsid w:val="00C37154"/>
    <w:rsid w:val="00CA5AE2"/>
    <w:rsid w:val="00D07EDC"/>
    <w:rsid w:val="00D35B73"/>
    <w:rsid w:val="00DC02E7"/>
    <w:rsid w:val="00E259D9"/>
    <w:rsid w:val="00E6535D"/>
    <w:rsid w:val="00E74458"/>
    <w:rsid w:val="00E964B0"/>
    <w:rsid w:val="00EC14C4"/>
    <w:rsid w:val="00EC6F38"/>
    <w:rsid w:val="00ED5019"/>
    <w:rsid w:val="00F25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CDE91"/>
  <w15:chartTrackingRefBased/>
  <w15:docId w15:val="{AAEEF370-4DBE-4AD2-8CBB-25A1B9ED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53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7538"/>
    <w:rPr>
      <w:sz w:val="18"/>
      <w:szCs w:val="18"/>
    </w:rPr>
  </w:style>
  <w:style w:type="paragraph" w:styleId="a5">
    <w:name w:val="footer"/>
    <w:basedOn w:val="a"/>
    <w:link w:val="a6"/>
    <w:uiPriority w:val="99"/>
    <w:unhideWhenUsed/>
    <w:rsid w:val="00617538"/>
    <w:pPr>
      <w:tabs>
        <w:tab w:val="center" w:pos="4153"/>
        <w:tab w:val="right" w:pos="8306"/>
      </w:tabs>
      <w:snapToGrid w:val="0"/>
      <w:jc w:val="left"/>
    </w:pPr>
    <w:rPr>
      <w:sz w:val="18"/>
      <w:szCs w:val="18"/>
    </w:rPr>
  </w:style>
  <w:style w:type="character" w:customStyle="1" w:styleId="a6">
    <w:name w:val="页脚 字符"/>
    <w:basedOn w:val="a0"/>
    <w:link w:val="a5"/>
    <w:uiPriority w:val="99"/>
    <w:rsid w:val="00617538"/>
    <w:rPr>
      <w:sz w:val="18"/>
      <w:szCs w:val="18"/>
    </w:rPr>
  </w:style>
  <w:style w:type="paragraph" w:styleId="a7">
    <w:name w:val="Balloon Text"/>
    <w:basedOn w:val="a"/>
    <w:link w:val="a8"/>
    <w:uiPriority w:val="99"/>
    <w:semiHidden/>
    <w:unhideWhenUsed/>
    <w:rsid w:val="004B4C38"/>
    <w:rPr>
      <w:sz w:val="18"/>
      <w:szCs w:val="18"/>
    </w:rPr>
  </w:style>
  <w:style w:type="character" w:customStyle="1" w:styleId="a8">
    <w:name w:val="批注框文本 字符"/>
    <w:basedOn w:val="a0"/>
    <w:link w:val="a7"/>
    <w:uiPriority w:val="99"/>
    <w:semiHidden/>
    <w:rsid w:val="004B4C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469">
      <w:bodyDiv w:val="1"/>
      <w:marLeft w:val="0"/>
      <w:marRight w:val="0"/>
      <w:marTop w:val="0"/>
      <w:marBottom w:val="0"/>
      <w:divBdr>
        <w:top w:val="none" w:sz="0" w:space="0" w:color="auto"/>
        <w:left w:val="none" w:sz="0" w:space="0" w:color="auto"/>
        <w:bottom w:val="none" w:sz="0" w:space="0" w:color="auto"/>
        <w:right w:val="none" w:sz="0" w:space="0" w:color="auto"/>
      </w:divBdr>
    </w:div>
    <w:div w:id="311716392">
      <w:bodyDiv w:val="1"/>
      <w:marLeft w:val="0"/>
      <w:marRight w:val="0"/>
      <w:marTop w:val="0"/>
      <w:marBottom w:val="0"/>
      <w:divBdr>
        <w:top w:val="none" w:sz="0" w:space="0" w:color="auto"/>
        <w:left w:val="none" w:sz="0" w:space="0" w:color="auto"/>
        <w:bottom w:val="none" w:sz="0" w:space="0" w:color="auto"/>
        <w:right w:val="none" w:sz="0" w:space="0" w:color="auto"/>
      </w:divBdr>
    </w:div>
    <w:div w:id="1418019373">
      <w:bodyDiv w:val="1"/>
      <w:marLeft w:val="0"/>
      <w:marRight w:val="0"/>
      <w:marTop w:val="0"/>
      <w:marBottom w:val="0"/>
      <w:divBdr>
        <w:top w:val="none" w:sz="0" w:space="0" w:color="auto"/>
        <w:left w:val="none" w:sz="0" w:space="0" w:color="auto"/>
        <w:bottom w:val="none" w:sz="0" w:space="0" w:color="auto"/>
        <w:right w:val="none" w:sz="0" w:space="0" w:color="auto"/>
      </w:divBdr>
    </w:div>
    <w:div w:id="197610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942</Words>
  <Characters>5371</Characters>
  <Application>Microsoft Office Word</Application>
  <DocSecurity>0</DocSecurity>
  <Lines>44</Lines>
  <Paragraphs>12</Paragraphs>
  <ScaleCrop>false</ScaleCrop>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7</cp:revision>
  <dcterms:created xsi:type="dcterms:W3CDTF">2018-02-06T02:55:00Z</dcterms:created>
  <dcterms:modified xsi:type="dcterms:W3CDTF">2018-02-07T05:03:00Z</dcterms:modified>
</cp:coreProperties>
</file>